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A4" w:rsidRDefault="00B95FA4" w:rsidP="00B95F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95FA4" w:rsidRPr="00B95FA4" w:rsidRDefault="00B95FA4" w:rsidP="00B9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FA4">
        <w:rPr>
          <w:rFonts w:ascii="Times New Roman" w:hAnsi="Times New Roman" w:cs="Times New Roman"/>
          <w:b/>
          <w:bCs/>
          <w:sz w:val="24"/>
          <w:szCs w:val="24"/>
        </w:rPr>
        <w:t>REGOLAMENTO CONTRIBUTI</w:t>
      </w:r>
    </w:p>
    <w:p w:rsidR="00B95FA4" w:rsidRPr="00B95FA4" w:rsidRDefault="00B95FA4" w:rsidP="00B9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FA4">
        <w:rPr>
          <w:rFonts w:ascii="Times New Roman" w:hAnsi="Times New Roman" w:cs="Times New Roman"/>
          <w:b/>
          <w:bCs/>
          <w:sz w:val="24"/>
          <w:szCs w:val="24"/>
        </w:rPr>
        <w:t>CAPO I</w:t>
      </w:r>
    </w:p>
    <w:p w:rsidR="00B95FA4" w:rsidRDefault="00B95FA4" w:rsidP="00B9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FA4">
        <w:rPr>
          <w:rFonts w:ascii="Times New Roman" w:hAnsi="Times New Roman" w:cs="Times New Roman"/>
          <w:b/>
          <w:bCs/>
          <w:sz w:val="24"/>
          <w:szCs w:val="24"/>
        </w:rPr>
        <w:t>Regime contributivo</w:t>
      </w:r>
    </w:p>
    <w:p w:rsidR="00B95FA4" w:rsidRPr="00B95FA4" w:rsidRDefault="00B95FA4" w:rsidP="00B9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A4" w:rsidRPr="00B95FA4" w:rsidRDefault="00B95FA4" w:rsidP="00B9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FA4">
        <w:rPr>
          <w:rFonts w:ascii="Times New Roman" w:hAnsi="Times New Roman" w:cs="Times New Roman"/>
          <w:sz w:val="24"/>
          <w:szCs w:val="24"/>
        </w:rPr>
        <w:t>Art.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FA4">
        <w:rPr>
          <w:rFonts w:ascii="Times New Roman" w:hAnsi="Times New Roman" w:cs="Times New Roman"/>
          <w:sz w:val="24"/>
          <w:szCs w:val="24"/>
        </w:rPr>
        <w:t>Contributo soggettivo</w:t>
      </w:r>
      <w:bookmarkStart w:id="0" w:name="_GoBack"/>
      <w:bookmarkEnd w:id="0"/>
    </w:p>
    <w:p w:rsidR="00B95FA4" w:rsidRDefault="00B95FA4" w:rsidP="00B9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FA4">
        <w:rPr>
          <w:rFonts w:ascii="Times New Roman" w:hAnsi="Times New Roman" w:cs="Times New Roman"/>
          <w:sz w:val="24"/>
          <w:szCs w:val="24"/>
        </w:rPr>
        <w:t>1.1 Il contributo soggettivo obbligatorio a carico di ogni iscritto alla Cassa è pari alle seguenti percentuali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FA4">
        <w:rPr>
          <w:rFonts w:ascii="Times New Roman" w:hAnsi="Times New Roman" w:cs="Times New Roman"/>
          <w:sz w:val="24"/>
          <w:szCs w:val="24"/>
        </w:rPr>
        <w:t>del reddito professionale netto prodotto nell’anno precedente, quale risulta dalla relativa dichiarazione 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FA4">
        <w:rPr>
          <w:rFonts w:ascii="Times New Roman" w:hAnsi="Times New Roman" w:cs="Times New Roman"/>
          <w:sz w:val="24"/>
          <w:szCs w:val="24"/>
        </w:rPr>
        <w:t>fini dell’IRPEF:</w:t>
      </w:r>
    </w:p>
    <w:p w:rsidR="00B95FA4" w:rsidRPr="00B95FA4" w:rsidRDefault="00B95FA4" w:rsidP="00B9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FA4" w:rsidRPr="00B95FA4" w:rsidRDefault="00B95FA4" w:rsidP="00B9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FA4">
        <w:rPr>
          <w:rFonts w:ascii="Times New Roman" w:hAnsi="Times New Roman" w:cs="Times New Roman"/>
          <w:sz w:val="24"/>
          <w:szCs w:val="24"/>
        </w:rPr>
        <w:t>a) reddito sino ad euro 130.000,00: 10 per cento dal 1°.1.2007 al 31.12.2007; 10,5 per cento dal 1°.1.2008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FA4">
        <w:rPr>
          <w:rFonts w:ascii="Times New Roman" w:hAnsi="Times New Roman" w:cs="Times New Roman"/>
          <w:sz w:val="24"/>
          <w:szCs w:val="24"/>
        </w:rPr>
        <w:t>al 31.12.2009; 11 per cento dal 1°.1. 2010 al 31.12.2011; 11,5 per cento dal 1°.1.2012 al 31.12.2013;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FA4">
        <w:rPr>
          <w:rFonts w:ascii="Times New Roman" w:hAnsi="Times New Roman" w:cs="Times New Roman"/>
          <w:sz w:val="24"/>
          <w:szCs w:val="24"/>
        </w:rPr>
        <w:t>per cento a decorrere dal 1°.1.2014; 13 per cento dal 1°.1.2015 al 31.12.2015, 14 per cento dal 1°.1.2016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FA4">
        <w:rPr>
          <w:rFonts w:ascii="Times New Roman" w:hAnsi="Times New Roman" w:cs="Times New Roman"/>
          <w:sz w:val="24"/>
          <w:szCs w:val="24"/>
        </w:rPr>
        <w:t>al 31.12.2016, 15 per cento a decorrere dal 1°.1.2017;</w:t>
      </w:r>
    </w:p>
    <w:p w:rsidR="00B95FA4" w:rsidRPr="00B95FA4" w:rsidRDefault="00B95FA4" w:rsidP="00B9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FA4">
        <w:rPr>
          <w:rFonts w:ascii="Times New Roman" w:hAnsi="Times New Roman" w:cs="Times New Roman"/>
          <w:sz w:val="24"/>
          <w:szCs w:val="24"/>
        </w:rPr>
        <w:t>b) reddito eccedente euro 130.000,00 3,5 per cento.</w:t>
      </w:r>
    </w:p>
    <w:p w:rsidR="00B95FA4" w:rsidRPr="00B95FA4" w:rsidRDefault="00B95FA4" w:rsidP="00B9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FA4">
        <w:rPr>
          <w:rFonts w:ascii="Times New Roman" w:hAnsi="Times New Roman" w:cs="Times New Roman"/>
          <w:sz w:val="24"/>
          <w:szCs w:val="24"/>
        </w:rPr>
        <w:t>Il contributo soggettivo obbligatorio è dovuto anche per i redditi prodotti nell’anno di cancellazione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FA4">
        <w:rPr>
          <w:rFonts w:ascii="Times New Roman" w:hAnsi="Times New Roman" w:cs="Times New Roman"/>
          <w:sz w:val="24"/>
          <w:szCs w:val="24"/>
        </w:rPr>
        <w:t>Cassa.</w:t>
      </w:r>
    </w:p>
    <w:p w:rsidR="00B95FA4" w:rsidRPr="00B95FA4" w:rsidRDefault="00B95FA4" w:rsidP="00B9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FA4">
        <w:rPr>
          <w:rFonts w:ascii="Times New Roman" w:hAnsi="Times New Roman" w:cs="Times New Roman"/>
          <w:sz w:val="24"/>
          <w:szCs w:val="24"/>
        </w:rPr>
        <w:t>1.1 bis. Per i periodi di assicurazione successivi al 31.12.2005, inferiori all’anno solare, la contribuzione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FA4">
        <w:rPr>
          <w:rFonts w:ascii="Times New Roman" w:hAnsi="Times New Roman" w:cs="Times New Roman"/>
          <w:sz w:val="24"/>
          <w:szCs w:val="24"/>
        </w:rPr>
        <w:t>minima di cui al secondo comma è rapportata al mese.</w:t>
      </w:r>
    </w:p>
    <w:p w:rsidR="00B95FA4" w:rsidRPr="00B95FA4" w:rsidRDefault="00B95FA4" w:rsidP="00B9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FA4">
        <w:rPr>
          <w:rFonts w:ascii="Times New Roman" w:hAnsi="Times New Roman" w:cs="Times New Roman"/>
          <w:sz w:val="24"/>
          <w:szCs w:val="24"/>
        </w:rPr>
        <w:t>1.2 È in ogni caso dovuto un contributo minimo, fissato in Euro 1.750,00 per gli anni 2007 e 2008,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FA4">
        <w:rPr>
          <w:rFonts w:ascii="Times New Roman" w:hAnsi="Times New Roman" w:cs="Times New Roman"/>
          <w:sz w:val="24"/>
          <w:szCs w:val="24"/>
        </w:rPr>
        <w:t>Euro 2.000,00 per gli anni 2009 e 2010, in Euro 2.250,00 per gli anni 2011 e 2012 ed in Euro 2.500,00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FA4">
        <w:rPr>
          <w:rFonts w:ascii="Times New Roman" w:hAnsi="Times New Roman" w:cs="Times New Roman"/>
          <w:sz w:val="24"/>
          <w:szCs w:val="24"/>
        </w:rPr>
        <w:t>decorrere dal 1° gennaio 2013</w:t>
      </w:r>
      <w:r w:rsidRPr="00B95F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95FA4">
        <w:rPr>
          <w:rFonts w:ascii="Times New Roman" w:hAnsi="Times New Roman" w:cs="Times New Roman"/>
          <w:sz w:val="24"/>
          <w:szCs w:val="24"/>
        </w:rPr>
        <w:t>Per l’anno 2015 il contributo minimo è fissato in Euro 2.750,00,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FA4">
        <w:rPr>
          <w:rFonts w:ascii="Times New Roman" w:hAnsi="Times New Roman" w:cs="Times New Roman"/>
          <w:sz w:val="24"/>
          <w:szCs w:val="24"/>
        </w:rPr>
        <w:t>l’anno 2016 in Euro 3.000,00 ed a decorrere dall’anno 2017 in Euro 3.250,00.</w:t>
      </w:r>
    </w:p>
    <w:p w:rsidR="00B95FA4" w:rsidRPr="00B95FA4" w:rsidRDefault="00B95FA4" w:rsidP="00B9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FA4">
        <w:rPr>
          <w:rFonts w:ascii="Times New Roman" w:hAnsi="Times New Roman" w:cs="Times New Roman"/>
          <w:sz w:val="24"/>
          <w:szCs w:val="24"/>
        </w:rPr>
        <w:t>Per i periodi di assicurazione successivi al 31.12.2005, in conformità con quanto disposto con il</w:t>
      </w:r>
    </w:p>
    <w:p w:rsidR="00B95FA4" w:rsidRPr="00B95FA4" w:rsidRDefault="00B95FA4" w:rsidP="00B9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FA4">
        <w:rPr>
          <w:rFonts w:ascii="Times New Roman" w:hAnsi="Times New Roman" w:cs="Times New Roman"/>
          <w:sz w:val="24"/>
          <w:szCs w:val="24"/>
        </w:rPr>
        <w:t>precedente comma, nelle ipotesi di iscrizione o cancellazione nel corso dell’anno la contribuzione è</w:t>
      </w:r>
    </w:p>
    <w:p w:rsidR="00B95FA4" w:rsidRPr="00B95FA4" w:rsidRDefault="00B95FA4" w:rsidP="00B9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FA4">
        <w:rPr>
          <w:rFonts w:ascii="Times New Roman" w:hAnsi="Times New Roman" w:cs="Times New Roman"/>
          <w:sz w:val="24"/>
          <w:szCs w:val="24"/>
        </w:rPr>
        <w:t>proporzionalmente ridotta in relazione alle mensilità di effettiva iscrizione. Qualora nel corso del</w:t>
      </w:r>
    </w:p>
    <w:p w:rsidR="00B95FA4" w:rsidRPr="00B95FA4" w:rsidRDefault="00B95FA4" w:rsidP="00B9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FA4">
        <w:rPr>
          <w:rFonts w:ascii="Times New Roman" w:hAnsi="Times New Roman" w:cs="Times New Roman"/>
          <w:sz w:val="24"/>
          <w:szCs w:val="24"/>
        </w:rPr>
        <w:t>medesimo anno vi siano più periodi di iscrizione, la contribuzione è ininterrottamente dovuta.</w:t>
      </w:r>
    </w:p>
    <w:p w:rsidR="00B95FA4" w:rsidRPr="00B95FA4" w:rsidRDefault="00B95FA4" w:rsidP="00B9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FA4">
        <w:rPr>
          <w:rFonts w:ascii="Times New Roman" w:hAnsi="Times New Roman" w:cs="Times New Roman"/>
          <w:sz w:val="24"/>
          <w:szCs w:val="24"/>
        </w:rPr>
        <w:t>1.3 Il contributo di cui al comma 1, da calcolarsi sugli utili percepiti, è dovuto anche dagli iscritti soci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FA4">
        <w:rPr>
          <w:rFonts w:ascii="Times New Roman" w:hAnsi="Times New Roman" w:cs="Times New Roman"/>
          <w:sz w:val="24"/>
          <w:szCs w:val="24"/>
        </w:rPr>
        <w:t>società di ingegneria di cui alla legge 18 novembre 1998, n. 415, o di società di capitali che svolgono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FA4">
        <w:rPr>
          <w:rFonts w:ascii="Times New Roman" w:hAnsi="Times New Roman" w:cs="Times New Roman"/>
          <w:sz w:val="24"/>
          <w:szCs w:val="24"/>
        </w:rPr>
        <w:t>attività tecnico-ingegneristiche o, comunque, dagli iscritti che svolgono la professione in una delle 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FA4">
        <w:rPr>
          <w:rFonts w:ascii="Times New Roman" w:hAnsi="Times New Roman" w:cs="Times New Roman"/>
          <w:sz w:val="24"/>
          <w:szCs w:val="24"/>
        </w:rPr>
        <w:t>collettive riconosciute dalla normativa vigente.</w:t>
      </w:r>
    </w:p>
    <w:p w:rsidR="00B95FA4" w:rsidRDefault="00B95FA4" w:rsidP="00B9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FA4">
        <w:rPr>
          <w:rFonts w:ascii="Times New Roman" w:hAnsi="Times New Roman" w:cs="Times New Roman"/>
          <w:sz w:val="24"/>
          <w:szCs w:val="24"/>
        </w:rPr>
        <w:t>1.4 Il contributo di cui al comma 1 è dovuto anche dai pensionati che godono di pensione a carico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FA4">
        <w:rPr>
          <w:rFonts w:ascii="Times New Roman" w:hAnsi="Times New Roman" w:cs="Times New Roman"/>
          <w:sz w:val="24"/>
          <w:szCs w:val="24"/>
        </w:rPr>
        <w:t>Cassa e che proseguono nell’esercizio della professione e in tale ipotesi il contributo minimo di cui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FA4">
        <w:rPr>
          <w:rFonts w:ascii="Times New Roman" w:hAnsi="Times New Roman" w:cs="Times New Roman"/>
          <w:sz w:val="24"/>
          <w:szCs w:val="24"/>
        </w:rPr>
        <w:t>comma 2 del presente articolo è ridotto alla metà a partire dal primo gennaio dell’anno successivo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FA4">
        <w:rPr>
          <w:rFonts w:ascii="Times New Roman" w:hAnsi="Times New Roman" w:cs="Times New Roman"/>
          <w:sz w:val="24"/>
          <w:szCs w:val="24"/>
        </w:rPr>
        <w:t>data di decorrenza della pensione.</w:t>
      </w:r>
    </w:p>
    <w:p w:rsidR="00B95FA4" w:rsidRPr="00B95FA4" w:rsidRDefault="00B95FA4" w:rsidP="00B9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FA4" w:rsidRPr="00B95FA4" w:rsidRDefault="00B95FA4" w:rsidP="00B9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FA4">
        <w:rPr>
          <w:rFonts w:ascii="Times New Roman" w:hAnsi="Times New Roman" w:cs="Times New Roman"/>
          <w:sz w:val="24"/>
          <w:szCs w:val="24"/>
          <w:highlight w:val="yellow"/>
        </w:rPr>
        <w:t>1.5 Per i geometri che iniziano la professione e che si iscrivono per la prima volta alla Cassa, i contributi</w:t>
      </w:r>
      <w:r w:rsidRPr="00B95FA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95FA4">
        <w:rPr>
          <w:rFonts w:ascii="Times New Roman" w:hAnsi="Times New Roman" w:cs="Times New Roman"/>
          <w:sz w:val="24"/>
          <w:szCs w:val="24"/>
          <w:highlight w:val="yellow"/>
        </w:rPr>
        <w:t>di cui ai commi 1 e 2 sono ridotti ad un quarto per i primi due anni di iscrizione ed alla metà per i</w:t>
      </w:r>
      <w:r w:rsidRPr="00B95FA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95FA4">
        <w:rPr>
          <w:rFonts w:ascii="Times New Roman" w:hAnsi="Times New Roman" w:cs="Times New Roman"/>
          <w:sz w:val="24"/>
          <w:szCs w:val="24"/>
          <w:highlight w:val="yellow"/>
        </w:rPr>
        <w:t>successivi tre anni. Tale beneficio è riconosciuto fino al 31 dicembre dell’anno di compimento del</w:t>
      </w:r>
      <w:r w:rsidRPr="00B95FA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95FA4">
        <w:rPr>
          <w:rFonts w:ascii="Times New Roman" w:hAnsi="Times New Roman" w:cs="Times New Roman"/>
          <w:sz w:val="24"/>
          <w:szCs w:val="24"/>
          <w:highlight w:val="yellow"/>
        </w:rPr>
        <w:t>trentesimo anno di età. Per i geometri praticanti iscritti alla Cassa è dovuto il solo contributo minimo</w:t>
      </w:r>
      <w:r w:rsidRPr="00B95FA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95FA4">
        <w:rPr>
          <w:rFonts w:ascii="Times New Roman" w:hAnsi="Times New Roman" w:cs="Times New Roman"/>
          <w:sz w:val="24"/>
          <w:szCs w:val="24"/>
          <w:highlight w:val="yellow"/>
        </w:rPr>
        <w:t>determinato nella misura di un quarto della contribuzione soggettiva obbligatoria minima.</w:t>
      </w:r>
    </w:p>
    <w:p w:rsidR="000B1B3B" w:rsidRDefault="00B95FA4" w:rsidP="00B95FA4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1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A4"/>
    <w:rsid w:val="000B1B3B"/>
    <w:rsid w:val="00B9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B.</dc:creator>
  <cp:lastModifiedBy>Elisa B.</cp:lastModifiedBy>
  <cp:revision>1</cp:revision>
  <dcterms:created xsi:type="dcterms:W3CDTF">2014-06-18T14:35:00Z</dcterms:created>
  <dcterms:modified xsi:type="dcterms:W3CDTF">2014-06-18T14:41:00Z</dcterms:modified>
</cp:coreProperties>
</file>